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5D40" w14:textId="77777777" w:rsidR="00054FB1" w:rsidRDefault="00054FB1" w:rsidP="00054FB1">
      <w:pPr>
        <w:spacing w:after="0"/>
        <w:jc w:val="center"/>
        <w:rPr>
          <w:rFonts w:eastAsia="Times New Roman" w:cstheme="minorHAnsi"/>
          <w:b/>
          <w:color w:val="000000"/>
          <w:sz w:val="40"/>
          <w:szCs w:val="24"/>
          <w:lang w:eastAsia="cs-CZ"/>
        </w:rPr>
      </w:pPr>
      <w:r>
        <w:rPr>
          <w:rFonts w:eastAsia="Times New Roman" w:cstheme="minorHAnsi"/>
          <w:b/>
          <w:color w:val="000000"/>
          <w:sz w:val="40"/>
          <w:szCs w:val="24"/>
          <w:lang w:eastAsia="cs-CZ"/>
        </w:rPr>
        <w:t>Doplňující informace k zápisu k předškolnímu vzdělávání do mateřské školy v ZŠ a MŠ Uherčice.</w:t>
      </w:r>
    </w:p>
    <w:p w14:paraId="1FF61CCB" w14:textId="77777777" w:rsidR="00054FB1" w:rsidRDefault="00054FB1" w:rsidP="00054FB1">
      <w:pPr>
        <w:pStyle w:val="Normlnweb"/>
        <w:numPr>
          <w:ilvl w:val="0"/>
          <w:numId w:val="1"/>
        </w:numPr>
        <w:spacing w:beforeAutospacing="0" w:after="0" w:afterAutospacing="0"/>
        <w:ind w:left="284" w:hanging="284"/>
        <w:jc w:val="both"/>
        <w:rPr>
          <w:rFonts w:ascii="Calibri" w:hAnsi="Calibri"/>
          <w:sz w:val="22"/>
          <w:szCs w:val="22"/>
        </w:rPr>
      </w:pPr>
      <w:r>
        <w:rPr>
          <w:rFonts w:ascii="Calibri" w:hAnsi="Calibri"/>
          <w:sz w:val="22"/>
          <w:szCs w:val="22"/>
        </w:rPr>
        <w:t>Mateřská škola může přijmout pouze dítě, které se podrobilo stanoveným pravidelným očkováním, má doklad, že je proti nákaze imunní, nebo se nemůže očkování podrobit pro trvalou kontraindikaci. Pokud je pro dítě předškolní vzdělávání povinné, nepožaduje škola doklad o očkování.</w:t>
      </w:r>
    </w:p>
    <w:p w14:paraId="3FBB6898" w14:textId="77777777" w:rsidR="00054FB1" w:rsidRDefault="00054FB1" w:rsidP="00054FB1">
      <w:pPr>
        <w:pStyle w:val="Normlnweb"/>
        <w:spacing w:before="0" w:beforeAutospacing="0" w:after="0" w:afterAutospacing="0"/>
        <w:ind w:left="284"/>
        <w:jc w:val="both"/>
        <w:rPr>
          <w:rFonts w:ascii="Calibri" w:hAnsi="Calibri"/>
          <w:sz w:val="22"/>
          <w:szCs w:val="22"/>
        </w:rPr>
      </w:pPr>
    </w:p>
    <w:p w14:paraId="13A868B0" w14:textId="77777777" w:rsidR="00054FB1" w:rsidRDefault="00054FB1" w:rsidP="00054FB1">
      <w:pPr>
        <w:pStyle w:val="Normlnweb"/>
        <w:numPr>
          <w:ilvl w:val="0"/>
          <w:numId w:val="1"/>
        </w:numPr>
        <w:spacing w:before="0" w:beforeAutospacing="0" w:after="0" w:afterAutospacing="0"/>
        <w:ind w:left="284" w:hanging="284"/>
        <w:jc w:val="both"/>
        <w:rPr>
          <w:rFonts w:ascii="Calibri" w:hAnsi="Calibri"/>
          <w:sz w:val="22"/>
          <w:szCs w:val="22"/>
        </w:rPr>
      </w:pPr>
      <w:r>
        <w:rPr>
          <w:rFonts w:asciiTheme="minorHAnsi" w:hAnsiTheme="minorHAnsi" w:cstheme="minorHAnsi"/>
          <w:color w:val="000000"/>
          <w:sz w:val="22"/>
          <w:szCs w:val="22"/>
        </w:rPr>
        <w:t>Zákonný zástupce může místo povinného předškolního vzdělávání v MŠ zvolit individuální vzdělávání. Dítě pak vzdělává doma sám, vzdělávat ho může i jiná osoba, nebo navštěvuje jiné zařízení, než je mateřská škola. Zákonný zástupce musí nicméně i tak přihlásit dítě k zápisu k předškolnímu vzdělávání. Žádost o individuální vzdělávání dítěte předá řediteli školy zároveň s přihláškou k zápisu nebo nejpozději 3 měsíce před počátkem školního roku</w:t>
      </w:r>
      <w:r>
        <w:rPr>
          <w:rFonts w:asciiTheme="minorHAnsi" w:hAnsiTheme="minorHAnsi" w:cstheme="minorHAnsi"/>
          <w:color w:val="4C4C4C"/>
          <w:sz w:val="22"/>
          <w:szCs w:val="22"/>
        </w:rPr>
        <w:t xml:space="preserve">. </w:t>
      </w:r>
    </w:p>
    <w:p w14:paraId="3EC4D6C5" w14:textId="77777777" w:rsidR="00054FB1" w:rsidRDefault="00054FB1" w:rsidP="00054FB1">
      <w:pPr>
        <w:pStyle w:val="Normlnweb"/>
        <w:spacing w:before="0" w:beforeAutospacing="0" w:after="0" w:afterAutospacing="0"/>
        <w:ind w:left="284"/>
        <w:jc w:val="both"/>
        <w:rPr>
          <w:rFonts w:ascii="Calibri" w:hAnsi="Calibri"/>
          <w:sz w:val="22"/>
          <w:szCs w:val="22"/>
        </w:rPr>
      </w:pPr>
    </w:p>
    <w:p w14:paraId="20700B33" w14:textId="77777777" w:rsidR="00054FB1" w:rsidRDefault="00054FB1" w:rsidP="00054FB1">
      <w:pPr>
        <w:pStyle w:val="Normlnweb"/>
        <w:numPr>
          <w:ilvl w:val="0"/>
          <w:numId w:val="1"/>
        </w:numPr>
        <w:spacing w:before="0" w:beforeAutospacing="0" w:after="0" w:afterAutospacing="0"/>
        <w:ind w:left="284" w:hanging="284"/>
        <w:jc w:val="both"/>
        <w:rPr>
          <w:rFonts w:asciiTheme="minorHAnsi" w:hAnsiTheme="minorHAnsi" w:cstheme="minorHAnsi"/>
          <w:sz w:val="22"/>
          <w:szCs w:val="22"/>
        </w:rPr>
      </w:pPr>
      <w:r>
        <w:rPr>
          <w:rFonts w:asciiTheme="minorHAnsi" w:hAnsiTheme="minorHAnsi" w:cstheme="minorHAnsi"/>
          <w:color w:val="000000"/>
          <w:sz w:val="22"/>
          <w:szCs w:val="22"/>
          <w:u w:val="single"/>
        </w:rPr>
        <w:t>Informace k pravděpodobnosti přijetí vašeho dítěte:</w:t>
      </w:r>
    </w:p>
    <w:p w14:paraId="056A6FE2" w14:textId="3F351246"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Kritéria naší mateřské školy pro přijímání dětí k předškolnímu vzdělávání jsou součástí Školního řádu mateřské školy.  Kritéria jsou v souladu s úpravami MŠMT (viz Školský zákon, povinné předškolní vzdělávání pro 5leté děti, nárok na umístění 4letých dětí, nárok na umístění 3letých dětí). Kapacita školy však nesmí být překročena.</w:t>
      </w:r>
    </w:p>
    <w:p w14:paraId="5F52E819" w14:textId="77777777"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w:t>
      </w:r>
    </w:p>
    <w:p w14:paraId="0A9EED5D" w14:textId="02D51775" w:rsidR="00054FB1" w:rsidRDefault="00054FB1" w:rsidP="00054FB1">
      <w:pPr>
        <w:spacing w:after="0"/>
        <w:rPr>
          <w:rFonts w:eastAsia="Times New Roman" w:cstheme="minorHAnsi"/>
          <w:color w:val="000000"/>
          <w:lang w:eastAsia="cs-CZ"/>
        </w:rPr>
      </w:pPr>
      <w:r>
        <w:rPr>
          <w:rFonts w:eastAsia="Times New Roman" w:cstheme="minorHAnsi"/>
          <w:b/>
          <w:bCs/>
          <w:color w:val="000000"/>
          <w:u w:val="single"/>
          <w:lang w:eastAsia="cs-CZ"/>
        </w:rPr>
        <w:t>Kritéria pro přijímání dětí k předškolnímu vzdělávání:</w:t>
      </w:r>
    </w:p>
    <w:p w14:paraId="0E04B9F1" w14:textId="77777777" w:rsidR="00054FB1" w:rsidRDefault="00054FB1" w:rsidP="00054FB1">
      <w:pPr>
        <w:numPr>
          <w:ilvl w:val="0"/>
          <w:numId w:val="2"/>
        </w:numPr>
        <w:spacing w:after="0"/>
        <w:rPr>
          <w:rFonts w:eastAsia="Times New Roman" w:cstheme="minorHAnsi"/>
          <w:color w:val="000000"/>
          <w:lang w:eastAsia="cs-CZ"/>
        </w:rPr>
      </w:pPr>
      <w:r>
        <w:rPr>
          <w:rFonts w:eastAsia="Times New Roman" w:cstheme="minorHAnsi"/>
          <w:color w:val="000000"/>
          <w:lang w:eastAsia="cs-CZ"/>
        </w:rPr>
        <w:t xml:space="preserve">Dítě, na které se vztahuje povinné předškolní vzdělávání, s místem trvalého pobytu Uherčice. Tzn. dítě, které </w:t>
      </w:r>
      <w:r>
        <w:rPr>
          <w:rFonts w:eastAsia="Times New Roman" w:cstheme="minorHAnsi"/>
          <w:b/>
          <w:bCs/>
          <w:color w:val="000000"/>
          <w:lang w:eastAsia="cs-CZ"/>
        </w:rPr>
        <w:t>dosáhne pěti let</w:t>
      </w:r>
      <w:r>
        <w:rPr>
          <w:rFonts w:eastAsia="Times New Roman" w:cstheme="minorHAnsi"/>
          <w:color w:val="000000"/>
          <w:lang w:eastAsia="cs-CZ"/>
        </w:rPr>
        <w:t xml:space="preserve"> do 31. 8. daného roku, až do doby zahájení povinné školní docházky. </w:t>
      </w:r>
    </w:p>
    <w:p w14:paraId="665E0C05" w14:textId="77777777" w:rsidR="00054FB1" w:rsidRDefault="00054FB1" w:rsidP="00054FB1">
      <w:pPr>
        <w:numPr>
          <w:ilvl w:val="0"/>
          <w:numId w:val="3"/>
        </w:numPr>
        <w:spacing w:after="0"/>
        <w:rPr>
          <w:rFonts w:eastAsia="Times New Roman" w:cstheme="minorHAnsi"/>
          <w:color w:val="000000"/>
          <w:lang w:eastAsia="cs-CZ"/>
        </w:rPr>
      </w:pPr>
      <w:r>
        <w:rPr>
          <w:rFonts w:eastAsia="Times New Roman" w:cstheme="minorHAnsi"/>
          <w:color w:val="000000"/>
          <w:lang w:eastAsia="cs-CZ"/>
        </w:rPr>
        <w:t xml:space="preserve">Dítě s místem trvalého pobytu Uherčice, které před začátkem školního roku (do 31. 8. daného roku) dosáhne </w:t>
      </w:r>
      <w:r>
        <w:rPr>
          <w:rFonts w:eastAsia="Times New Roman" w:cstheme="minorHAnsi"/>
          <w:b/>
          <w:bCs/>
          <w:color w:val="000000"/>
          <w:lang w:eastAsia="cs-CZ"/>
        </w:rPr>
        <w:t>nejméně čtvrtého roku věku</w:t>
      </w:r>
      <w:r>
        <w:rPr>
          <w:rFonts w:eastAsia="Times New Roman" w:cstheme="minorHAnsi"/>
          <w:color w:val="000000"/>
          <w:lang w:eastAsia="cs-CZ"/>
        </w:rPr>
        <w:t>, podle data narození od nejstarších po nejmladší.</w:t>
      </w:r>
    </w:p>
    <w:p w14:paraId="410001DE" w14:textId="77777777" w:rsidR="00054FB1" w:rsidRDefault="00054FB1" w:rsidP="00054FB1">
      <w:pPr>
        <w:numPr>
          <w:ilvl w:val="0"/>
          <w:numId w:val="4"/>
        </w:numPr>
        <w:spacing w:after="0"/>
        <w:rPr>
          <w:rFonts w:eastAsia="Times New Roman" w:cstheme="minorHAnsi"/>
          <w:color w:val="000000"/>
          <w:lang w:eastAsia="cs-CZ"/>
        </w:rPr>
      </w:pPr>
      <w:r>
        <w:rPr>
          <w:rFonts w:eastAsia="Times New Roman" w:cstheme="minorHAnsi"/>
          <w:color w:val="000000"/>
          <w:lang w:eastAsia="cs-CZ"/>
        </w:rPr>
        <w:t xml:space="preserve">Dítě s místem trvalého pobytu Uherčice, které před začátkem školního roku (do 31. 8. daného roku) dosáhne </w:t>
      </w:r>
      <w:r>
        <w:rPr>
          <w:rFonts w:eastAsia="Times New Roman" w:cstheme="minorHAnsi"/>
          <w:b/>
          <w:bCs/>
          <w:color w:val="000000"/>
          <w:lang w:eastAsia="cs-CZ"/>
        </w:rPr>
        <w:t>nejméně třetího roku věku</w:t>
      </w:r>
      <w:r>
        <w:rPr>
          <w:rFonts w:eastAsia="Times New Roman" w:cstheme="minorHAnsi"/>
          <w:color w:val="000000"/>
          <w:lang w:eastAsia="cs-CZ"/>
        </w:rPr>
        <w:t>, podle data narození od nejstarších po nejmladší. </w:t>
      </w:r>
    </w:p>
    <w:p w14:paraId="38548AA0" w14:textId="77777777" w:rsidR="00054FB1" w:rsidRDefault="00054FB1" w:rsidP="00054FB1">
      <w:pPr>
        <w:numPr>
          <w:ilvl w:val="0"/>
          <w:numId w:val="5"/>
        </w:numPr>
        <w:spacing w:after="0"/>
        <w:rPr>
          <w:rFonts w:eastAsia="Times New Roman" w:cstheme="minorHAnsi"/>
          <w:color w:val="000000"/>
          <w:lang w:eastAsia="cs-CZ"/>
        </w:rPr>
      </w:pPr>
      <w:r>
        <w:rPr>
          <w:rFonts w:eastAsia="Times New Roman" w:cstheme="minorHAnsi"/>
          <w:color w:val="000000"/>
          <w:lang w:eastAsia="cs-CZ"/>
        </w:rPr>
        <w:t xml:space="preserve">Dítě s místem trvalého pobytu Uherčice, které dosáhne </w:t>
      </w:r>
      <w:r>
        <w:rPr>
          <w:rFonts w:eastAsia="Times New Roman" w:cstheme="minorHAnsi"/>
          <w:b/>
          <w:bCs/>
          <w:color w:val="000000"/>
          <w:lang w:eastAsia="cs-CZ"/>
        </w:rPr>
        <w:t xml:space="preserve">nejméně třetího roku věku do konce daného kalendářního roku </w:t>
      </w:r>
      <w:r w:rsidR="00375EB6">
        <w:rPr>
          <w:rFonts w:eastAsia="Times New Roman" w:cstheme="minorHAnsi"/>
          <w:color w:val="000000"/>
          <w:lang w:eastAsia="cs-CZ"/>
        </w:rPr>
        <w:t xml:space="preserve">(do 31. </w:t>
      </w:r>
      <w:proofErr w:type="gramStart"/>
      <w:r w:rsidR="00375EB6">
        <w:rPr>
          <w:rFonts w:eastAsia="Times New Roman" w:cstheme="minorHAnsi"/>
          <w:color w:val="000000"/>
          <w:lang w:eastAsia="cs-CZ"/>
        </w:rPr>
        <w:t xml:space="preserve">12. </w:t>
      </w:r>
      <w:r>
        <w:rPr>
          <w:rFonts w:eastAsia="Times New Roman" w:cstheme="minorHAnsi"/>
          <w:color w:val="000000"/>
          <w:lang w:eastAsia="cs-CZ"/>
        </w:rPr>
        <w:t>)</w:t>
      </w:r>
      <w:proofErr w:type="gramEnd"/>
      <w:r>
        <w:rPr>
          <w:rFonts w:eastAsia="Times New Roman" w:cstheme="minorHAnsi"/>
          <w:color w:val="000000"/>
          <w:lang w:eastAsia="cs-CZ"/>
        </w:rPr>
        <w:t>, podle data narození od nejstarších po nejmladší. </w:t>
      </w:r>
    </w:p>
    <w:p w14:paraId="1E56E1F6" w14:textId="77777777" w:rsidR="00054FB1" w:rsidRDefault="00054FB1" w:rsidP="00054FB1">
      <w:pPr>
        <w:numPr>
          <w:ilvl w:val="0"/>
          <w:numId w:val="6"/>
        </w:numPr>
        <w:spacing w:after="0"/>
        <w:rPr>
          <w:rFonts w:eastAsia="Times New Roman" w:cstheme="minorHAnsi"/>
          <w:color w:val="000000"/>
          <w:lang w:eastAsia="cs-CZ"/>
        </w:rPr>
      </w:pPr>
      <w:r>
        <w:rPr>
          <w:rFonts w:eastAsia="Times New Roman" w:cstheme="minorHAnsi"/>
          <w:color w:val="000000"/>
          <w:lang w:eastAsia="cs-CZ"/>
        </w:rPr>
        <w:t>Ostatní děti z bez trvalého pobytu v Uherčicích v pořadí od nejstaršího po nejmladší do naplnění volné kapacity školy. </w:t>
      </w:r>
    </w:p>
    <w:p w14:paraId="062758F0" w14:textId="77777777" w:rsidR="00054FB1" w:rsidRDefault="00054FB1" w:rsidP="00054FB1">
      <w:pPr>
        <w:spacing w:after="0"/>
        <w:rPr>
          <w:rFonts w:eastAsia="Times New Roman" w:cstheme="minorHAnsi"/>
          <w:color w:val="000000"/>
          <w:lang w:eastAsia="cs-CZ"/>
        </w:rPr>
      </w:pPr>
    </w:p>
    <w:p w14:paraId="2E8B9600" w14:textId="34011DCF" w:rsidR="00054FB1" w:rsidRDefault="00054FB1" w:rsidP="00054FB1">
      <w:pPr>
        <w:spacing w:after="0"/>
        <w:rPr>
          <w:rFonts w:eastAsia="Times New Roman" w:cstheme="minorHAnsi"/>
          <w:color w:val="000000"/>
          <w:lang w:eastAsia="cs-CZ"/>
        </w:rPr>
      </w:pPr>
      <w:r>
        <w:rPr>
          <w:rFonts w:eastAsia="Times New Roman" w:cstheme="minorHAnsi"/>
          <w:b/>
          <w:bCs/>
          <w:color w:val="000000"/>
          <w:u w:val="single"/>
          <w:lang w:eastAsia="cs-CZ"/>
        </w:rPr>
        <w:t>Informace k povinnému předškolnímu vzdělávání</w:t>
      </w:r>
      <w:r w:rsidR="00235599">
        <w:rPr>
          <w:rFonts w:eastAsia="Times New Roman" w:cstheme="minorHAnsi"/>
          <w:b/>
          <w:bCs/>
          <w:color w:val="000000"/>
          <w:u w:val="single"/>
          <w:lang w:eastAsia="cs-CZ"/>
        </w:rPr>
        <w:t>:</w:t>
      </w:r>
    </w:p>
    <w:p w14:paraId="3C065B49" w14:textId="04A18D3F"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xml:space="preserve">Podle školského zákona s účinností od 1. 1. 2017 platí: " od počátku školního roku, který následuje po dni, kdy dítě dosáhne 5. roku věku, do zahájení povinné školní docházky, je </w:t>
      </w:r>
      <w:r>
        <w:rPr>
          <w:rFonts w:eastAsia="Times New Roman" w:cstheme="minorHAnsi"/>
          <w:b/>
          <w:bCs/>
          <w:color w:val="000000"/>
          <w:lang w:eastAsia="cs-CZ"/>
        </w:rPr>
        <w:t>předškolní vzdělávání povinné</w:t>
      </w:r>
      <w:r>
        <w:rPr>
          <w:rFonts w:eastAsia="Times New Roman" w:cstheme="minorHAnsi"/>
          <w:color w:val="000000"/>
          <w:lang w:eastAsia="cs-CZ"/>
        </w:rPr>
        <w:t>, není-li stanoveno jinak. V letošním roce toto platí pro děti, kterým bude 5 let před 1. 9. 202</w:t>
      </w:r>
      <w:r w:rsidR="00EB23DA">
        <w:rPr>
          <w:rFonts w:eastAsia="Times New Roman" w:cstheme="minorHAnsi"/>
          <w:color w:val="000000"/>
          <w:lang w:eastAsia="cs-CZ"/>
        </w:rPr>
        <w:t>1</w:t>
      </w:r>
      <w:r>
        <w:rPr>
          <w:rFonts w:eastAsia="Times New Roman" w:cstheme="minorHAnsi"/>
          <w:color w:val="000000"/>
          <w:lang w:eastAsia="cs-CZ"/>
        </w:rPr>
        <w:t>.</w:t>
      </w:r>
    </w:p>
    <w:p w14:paraId="5AE8DED4" w14:textId="77777777" w:rsidR="00054FB1" w:rsidRDefault="00054FB1" w:rsidP="00054FB1">
      <w:pPr>
        <w:spacing w:after="0"/>
        <w:rPr>
          <w:rFonts w:eastAsia="Times New Roman" w:cstheme="minorHAnsi"/>
          <w:color w:val="000000"/>
          <w:lang w:eastAsia="cs-CZ"/>
        </w:rPr>
      </w:pPr>
      <w:r>
        <w:rPr>
          <w:rFonts w:eastAsia="Times New Roman" w:cstheme="minorHAnsi"/>
          <w:b/>
          <w:bCs/>
          <w:color w:val="000000"/>
          <w:lang w:eastAsia="cs-CZ"/>
        </w:rPr>
        <w:t>1) Povinné předškolní vzdělávání v MŠ</w:t>
      </w:r>
    </w:p>
    <w:p w14:paraId="32B946A7" w14:textId="43CEE015"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xml:space="preserve">- pravidelná denní docházka, v pracovních dnech nepřetržitě 4 hodiny denně </w:t>
      </w:r>
    </w:p>
    <w:p w14:paraId="08D85421" w14:textId="44B45AF7"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v čase stanoveném řádem školy, v době prázdnin je dobrovolné</w:t>
      </w:r>
    </w:p>
    <w:p w14:paraId="6E203932" w14:textId="77777777"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podmínky pro omlouvání neúčasti a uvolňování dítěte stanoví školní řád</w:t>
      </w:r>
    </w:p>
    <w:p w14:paraId="653F30BE" w14:textId="77777777" w:rsidR="00054FB1" w:rsidRDefault="00054FB1" w:rsidP="00054FB1">
      <w:pPr>
        <w:spacing w:after="0"/>
        <w:rPr>
          <w:rFonts w:eastAsia="Times New Roman" w:cstheme="minorHAnsi"/>
          <w:color w:val="000000"/>
          <w:lang w:eastAsia="cs-CZ"/>
        </w:rPr>
      </w:pPr>
      <w:r>
        <w:rPr>
          <w:rFonts w:eastAsia="Times New Roman" w:cstheme="minorHAnsi"/>
          <w:b/>
          <w:bCs/>
          <w:color w:val="000000"/>
          <w:lang w:eastAsia="cs-CZ"/>
        </w:rPr>
        <w:t>2) Jiný způsob povinného předškolního vzdělávání</w:t>
      </w:r>
    </w:p>
    <w:p w14:paraId="443DD359" w14:textId="77777777"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přípravná třída ZŠ, přípravný stupeň ZŠS, zahraniční škola, individuální vzdělávání</w:t>
      </w:r>
    </w:p>
    <w:p w14:paraId="12E1CD82" w14:textId="0F49256B"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povinnost zákonného zástupce oznámit do 31. 5. 202</w:t>
      </w:r>
      <w:r w:rsidR="00DC73AA">
        <w:rPr>
          <w:rFonts w:eastAsia="Times New Roman" w:cstheme="minorHAnsi"/>
          <w:color w:val="000000"/>
          <w:lang w:eastAsia="cs-CZ"/>
        </w:rPr>
        <w:t>2</w:t>
      </w:r>
      <w:r>
        <w:rPr>
          <w:rFonts w:eastAsia="Times New Roman" w:cstheme="minorHAnsi"/>
          <w:color w:val="000000"/>
          <w:lang w:eastAsia="cs-CZ"/>
        </w:rPr>
        <w:t xml:space="preserve"> přijetí do jiného typu školy ředitel</w:t>
      </w:r>
      <w:r w:rsidR="00DC73AA">
        <w:rPr>
          <w:rFonts w:eastAsia="Times New Roman" w:cstheme="minorHAnsi"/>
          <w:color w:val="000000"/>
          <w:lang w:eastAsia="cs-CZ"/>
        </w:rPr>
        <w:t>ce</w:t>
      </w:r>
      <w:r>
        <w:rPr>
          <w:rFonts w:eastAsia="Times New Roman" w:cstheme="minorHAnsi"/>
          <w:color w:val="000000"/>
          <w:lang w:eastAsia="cs-CZ"/>
        </w:rPr>
        <w:t xml:space="preserve"> spádové MŠ</w:t>
      </w:r>
    </w:p>
    <w:p w14:paraId="7B95B556" w14:textId="77777777" w:rsidR="00054FB1" w:rsidRDefault="00054FB1" w:rsidP="00054FB1">
      <w:pPr>
        <w:spacing w:after="0"/>
        <w:rPr>
          <w:rFonts w:eastAsia="Times New Roman" w:cstheme="minorHAnsi"/>
          <w:color w:val="000000"/>
          <w:lang w:eastAsia="cs-CZ"/>
        </w:rPr>
      </w:pPr>
      <w:r>
        <w:rPr>
          <w:rFonts w:eastAsia="Times New Roman" w:cstheme="minorHAnsi"/>
          <w:b/>
          <w:bCs/>
          <w:color w:val="000000"/>
          <w:lang w:eastAsia="cs-CZ"/>
        </w:rPr>
        <w:t>3) Individuální vzdělávání</w:t>
      </w:r>
    </w:p>
    <w:p w14:paraId="395A9E87" w14:textId="56032C0D"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povinnost zák. zástupce oznámit do 31. 5. 202</w:t>
      </w:r>
      <w:r w:rsidR="00DC73AA">
        <w:rPr>
          <w:rFonts w:eastAsia="Times New Roman" w:cstheme="minorHAnsi"/>
          <w:color w:val="000000"/>
          <w:lang w:eastAsia="cs-CZ"/>
        </w:rPr>
        <w:t>2</w:t>
      </w:r>
      <w:r>
        <w:rPr>
          <w:rFonts w:eastAsia="Times New Roman" w:cstheme="minorHAnsi"/>
          <w:color w:val="000000"/>
          <w:lang w:eastAsia="cs-CZ"/>
        </w:rPr>
        <w:t xml:space="preserve"> individuální vzdělávání dítěte ředitelce MŠ, kde je dítě přijato</w:t>
      </w:r>
    </w:p>
    <w:p w14:paraId="6480654D" w14:textId="77777777"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obsah oznámení: Jméno, RČ, místo trvalého pobytu, období, kdy bude dítě individuálně vzděláváno, důvody individuálního vzdělávání</w:t>
      </w:r>
    </w:p>
    <w:p w14:paraId="2CBB2705" w14:textId="5922672F"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ředitel</w:t>
      </w:r>
      <w:r w:rsidR="00DC73AA">
        <w:rPr>
          <w:rFonts w:eastAsia="Times New Roman" w:cstheme="minorHAnsi"/>
          <w:color w:val="000000"/>
          <w:lang w:eastAsia="cs-CZ"/>
        </w:rPr>
        <w:t>ka</w:t>
      </w:r>
      <w:r>
        <w:rPr>
          <w:rFonts w:eastAsia="Times New Roman" w:cstheme="minorHAnsi"/>
          <w:color w:val="000000"/>
          <w:lang w:eastAsia="cs-CZ"/>
        </w:rPr>
        <w:t xml:space="preserve"> MŠ </w:t>
      </w:r>
      <w:proofErr w:type="gramStart"/>
      <w:r>
        <w:rPr>
          <w:rFonts w:eastAsia="Times New Roman" w:cstheme="minorHAnsi"/>
          <w:color w:val="000000"/>
          <w:lang w:eastAsia="cs-CZ"/>
        </w:rPr>
        <w:t>doporučí</w:t>
      </w:r>
      <w:proofErr w:type="gramEnd"/>
      <w:r>
        <w:rPr>
          <w:rFonts w:eastAsia="Times New Roman" w:cstheme="minorHAnsi"/>
          <w:color w:val="000000"/>
          <w:lang w:eastAsia="cs-CZ"/>
        </w:rPr>
        <w:t xml:space="preserve"> zákonnému zástupci oblasti, v nichž má být dítě vzděláváno</w:t>
      </w:r>
    </w:p>
    <w:p w14:paraId="22D4C1CF" w14:textId="77777777" w:rsidR="00054FB1" w:rsidRDefault="00054FB1" w:rsidP="00054FB1">
      <w:pPr>
        <w:spacing w:after="0"/>
        <w:rPr>
          <w:rFonts w:eastAsia="Times New Roman" w:cstheme="minorHAnsi"/>
          <w:color w:val="000000"/>
          <w:lang w:eastAsia="cs-CZ"/>
        </w:rPr>
      </w:pPr>
      <w:r>
        <w:rPr>
          <w:rFonts w:eastAsia="Times New Roman" w:cstheme="minorHAnsi"/>
          <w:color w:val="000000"/>
          <w:lang w:eastAsia="cs-CZ"/>
        </w:rPr>
        <w:t>- povinnost zákonného zástupce dostavit se k ověření úrovně vzdělávání</w:t>
      </w:r>
    </w:p>
    <w:p w14:paraId="571BF79E" w14:textId="11680190" w:rsidR="00111A95" w:rsidRPr="00054FB1" w:rsidRDefault="00054FB1" w:rsidP="00054FB1">
      <w:pPr>
        <w:spacing w:after="0" w:line="240" w:lineRule="auto"/>
        <w:rPr>
          <w:rFonts w:eastAsia="Times New Roman" w:cstheme="minorHAnsi"/>
          <w:color w:val="000000"/>
          <w:lang w:eastAsia="cs-CZ"/>
        </w:rPr>
      </w:pPr>
      <w:r>
        <w:rPr>
          <w:rFonts w:eastAsia="Times New Roman" w:cstheme="minorHAnsi"/>
          <w:color w:val="000000"/>
          <w:lang w:eastAsia="cs-CZ"/>
        </w:rPr>
        <w:t xml:space="preserve">- termín ověření v průběhu listopadu a prosince </w:t>
      </w:r>
      <w:r w:rsidR="00DC73AA">
        <w:rPr>
          <w:rFonts w:eastAsia="Times New Roman" w:cstheme="minorHAnsi"/>
          <w:color w:val="000000"/>
          <w:lang w:eastAsia="cs-CZ"/>
        </w:rPr>
        <w:t>stanoví</w:t>
      </w:r>
      <w:r>
        <w:rPr>
          <w:rFonts w:eastAsia="Times New Roman" w:cstheme="minorHAnsi"/>
          <w:color w:val="000000"/>
          <w:lang w:eastAsia="cs-CZ"/>
        </w:rPr>
        <w:t xml:space="preserve"> ředitel</w:t>
      </w:r>
      <w:r w:rsidR="00DC73AA">
        <w:rPr>
          <w:rFonts w:eastAsia="Times New Roman" w:cstheme="minorHAnsi"/>
          <w:color w:val="000000"/>
          <w:lang w:eastAsia="cs-CZ"/>
        </w:rPr>
        <w:t>ka</w:t>
      </w:r>
      <w:r>
        <w:rPr>
          <w:rFonts w:eastAsia="Times New Roman" w:cstheme="minorHAnsi"/>
          <w:color w:val="000000"/>
          <w:lang w:eastAsia="cs-CZ"/>
        </w:rPr>
        <w:t xml:space="preserve"> MŠ</w:t>
      </w:r>
    </w:p>
    <w:sectPr w:rsidR="00111A95" w:rsidRPr="00054FB1" w:rsidSect="00054FB1">
      <w:pgSz w:w="11906" w:h="16838"/>
      <w:pgMar w:top="851"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494"/>
    <w:multiLevelType w:val="multilevel"/>
    <w:tmpl w:val="397CB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4D74CA"/>
    <w:multiLevelType w:val="multilevel"/>
    <w:tmpl w:val="92C2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2802C5C"/>
    <w:multiLevelType w:val="multilevel"/>
    <w:tmpl w:val="EAFEB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4363F41"/>
    <w:multiLevelType w:val="multilevel"/>
    <w:tmpl w:val="C242F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4552188"/>
    <w:multiLevelType w:val="multilevel"/>
    <w:tmpl w:val="4E080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BB11AFC"/>
    <w:multiLevelType w:val="hybridMultilevel"/>
    <w:tmpl w:val="468A832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114209483">
    <w:abstractNumId w:val="5"/>
  </w:num>
  <w:num w:numId="2" w16cid:durableId="1550653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606533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48247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43239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031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4A"/>
    <w:rsid w:val="00054FB1"/>
    <w:rsid w:val="00111A95"/>
    <w:rsid w:val="00235599"/>
    <w:rsid w:val="00375EB6"/>
    <w:rsid w:val="0070641B"/>
    <w:rsid w:val="007D0385"/>
    <w:rsid w:val="00DC73AA"/>
    <w:rsid w:val="00EB23DA"/>
    <w:rsid w:val="00F45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6B2D"/>
  <w15:docId w15:val="{136E0223-D208-4576-9E67-16417F0A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FB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54FB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5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2961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Klatovska</dc:creator>
  <cp:lastModifiedBy>Mgr. Marcela Klatovska</cp:lastModifiedBy>
  <cp:revision>5</cp:revision>
  <cp:lastPrinted>2022-04-13T08:36:00Z</cp:lastPrinted>
  <dcterms:created xsi:type="dcterms:W3CDTF">2021-04-22T05:18:00Z</dcterms:created>
  <dcterms:modified xsi:type="dcterms:W3CDTF">2022-04-13T08:36:00Z</dcterms:modified>
</cp:coreProperties>
</file>